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pStyle w:val="2"/>
      </w:pPr>
    </w:p>
    <w:p/>
    <w:p>
      <w:pPr>
        <w:jc w:val="center"/>
        <w:rPr>
          <w:rFonts w:ascii="黑体" w:eastAsia="黑体"/>
          <w:sz w:val="52"/>
          <w:szCs w:val="52"/>
        </w:rPr>
      </w:pPr>
    </w:p>
    <w:p>
      <w:pPr>
        <w:jc w:val="both"/>
        <w:rPr>
          <w:rFonts w:ascii="黑体" w:eastAsia="黑体"/>
          <w:sz w:val="32"/>
          <w:szCs w:val="32"/>
        </w:rPr>
      </w:pPr>
    </w:p>
    <w:p>
      <w:pPr>
        <w:spacing w:line="500" w:lineRule="exact"/>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hint="default" w:ascii="仿宋_GB2312" w:eastAsia="仿宋_GB2312"/>
          <w:sz w:val="28"/>
          <w:szCs w:val="28"/>
          <w:lang w:val="en-US" w:eastAsia="zh-CN"/>
        </w:rPr>
      </w:pP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lang w:eastAsia="zh-CN"/>
        </w:rPr>
        <w:t>：</w:t>
      </w:r>
      <w:bookmarkStart w:id="0" w:name="_GoBack"/>
      <w:bookmarkEnd w:id="0"/>
      <w:r>
        <w:rPr>
          <w:rFonts w:hint="eastAsia" w:ascii="仿宋_GB2312" w:eastAsia="仿宋_GB2312"/>
          <w:sz w:val="28"/>
          <w:szCs w:val="28"/>
          <w:lang w:val="en-US" w:eastAsia="zh-CN"/>
        </w:rPr>
        <w:t>一园三址总园、漫香郡分园、蓝桥分园。分别设有班级、办公室、园长室、会议室、财务室、食堂等。</w:t>
      </w:r>
    </w:p>
    <w:p>
      <w:pPr>
        <w:tabs>
          <w:tab w:val="center" w:pos="6979"/>
        </w:tabs>
        <w:spacing w:line="580" w:lineRule="exact"/>
        <w:ind w:firstLine="700" w:firstLineChars="250"/>
        <w:rPr>
          <w:rFonts w:hint="eastAsia" w:ascii="仿宋_GB2312" w:eastAsia="仿宋_GB2312"/>
          <w:sz w:val="28"/>
          <w:szCs w:val="28"/>
          <w:lang w:eastAsia="zh-CN"/>
        </w:rPr>
      </w:pPr>
      <w:r>
        <w:rPr>
          <w:rFonts w:hint="eastAsia" w:ascii="仿宋_GB2312" w:eastAsia="仿宋_GB2312"/>
          <w:sz w:val="28"/>
          <w:szCs w:val="28"/>
        </w:rPr>
        <w:t>职责</w:t>
      </w:r>
      <w:r>
        <w:rPr>
          <w:rFonts w:hint="eastAsia" w:ascii="仿宋_GB2312" w:eastAsia="仿宋_GB2312"/>
          <w:sz w:val="28"/>
          <w:szCs w:val="28"/>
          <w:lang w:eastAsia="zh-CN"/>
        </w:rPr>
        <w:t>：</w:t>
      </w:r>
      <w:r>
        <w:rPr>
          <w:rFonts w:hint="eastAsia" w:ascii="仿宋_GB2312" w:eastAsia="仿宋_GB2312"/>
          <w:sz w:val="28"/>
          <w:szCs w:val="28"/>
          <w:lang w:val="en-US" w:eastAsia="zh-CN"/>
        </w:rPr>
        <w:t>开展学前教育教学活动。实施学前教育，促进基础教育发展。</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hint="eastAsia" w:ascii="仿宋_GB2312" w:eastAsia="仿宋_GB2312"/>
          <w:sz w:val="28"/>
          <w:szCs w:val="28"/>
          <w:lang w:eastAsia="zh-CN"/>
        </w:rPr>
        <w:t>3043.26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33.95</w:t>
      </w:r>
      <w:r>
        <w:rPr>
          <w:rFonts w:hint="eastAsia" w:ascii="仿宋_GB2312" w:eastAsia="仿宋_GB2312"/>
          <w:sz w:val="28"/>
          <w:szCs w:val="28"/>
        </w:rPr>
        <w:t>万元，增长</w:t>
      </w:r>
      <w:r>
        <w:rPr>
          <w:rFonts w:hint="eastAsia" w:ascii="仿宋_GB2312" w:eastAsia="仿宋_GB2312"/>
          <w:sz w:val="28"/>
          <w:szCs w:val="28"/>
          <w:lang w:val="en-US" w:eastAsia="zh-CN"/>
        </w:rPr>
        <w:t>1.12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2945.61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186.18</w:t>
      </w:r>
      <w:r>
        <w:rPr>
          <w:rFonts w:hint="eastAsia" w:ascii="仿宋_GB2312" w:eastAsia="仿宋_GB2312"/>
          <w:sz w:val="28"/>
          <w:szCs w:val="28"/>
        </w:rPr>
        <w:t>万元，下降</w:t>
      </w:r>
      <w:r>
        <w:rPr>
          <w:rFonts w:hint="eastAsia" w:ascii="仿宋_GB2312" w:eastAsia="仿宋_GB2312"/>
          <w:sz w:val="28"/>
          <w:szCs w:val="28"/>
          <w:lang w:val="en-US" w:eastAsia="zh-CN"/>
        </w:rPr>
        <w:t>5.94</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2945.61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2945.61</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hint="eastAsia" w:ascii="仿宋_GB2312" w:eastAsia="仿宋_GB2312"/>
          <w:sz w:val="28"/>
          <w:szCs w:val="28"/>
          <w:lang w:eastAsia="zh-CN"/>
        </w:rPr>
        <w:t>3043.26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123.59</w:t>
      </w:r>
      <w:r>
        <w:rPr>
          <w:rFonts w:hint="eastAsia" w:ascii="仿宋_GB2312" w:eastAsia="仿宋_GB2312"/>
          <w:sz w:val="28"/>
          <w:szCs w:val="28"/>
        </w:rPr>
        <w:t>万元，下降</w:t>
      </w:r>
      <w:r>
        <w:rPr>
          <w:rFonts w:hint="eastAsia" w:ascii="仿宋_GB2312" w:eastAsia="仿宋_GB2312"/>
          <w:sz w:val="28"/>
          <w:szCs w:val="28"/>
          <w:lang w:val="en-US" w:eastAsia="zh-CN"/>
        </w:rPr>
        <w:t>2.9</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1530.73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50.3</w:t>
      </w:r>
      <w:r>
        <w:rPr>
          <w:rFonts w:hint="eastAsia" w:ascii="仿宋_GB2312" w:eastAsia="仿宋_GB2312"/>
          <w:sz w:val="28"/>
          <w:szCs w:val="28"/>
          <w:highlight w:val="none"/>
        </w:rPr>
        <w:t>%；项目支出</w:t>
      </w:r>
      <w:r>
        <w:rPr>
          <w:rFonts w:ascii="仿宋_GB2312" w:eastAsia="仿宋_GB2312"/>
          <w:sz w:val="28"/>
          <w:szCs w:val="28"/>
          <w:highlight w:val="none"/>
        </w:rPr>
        <w:t>1512.54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49.7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hint="eastAsia" w:ascii="仿宋_GB2312" w:eastAsia="仿宋_GB2312"/>
          <w:sz w:val="28"/>
          <w:szCs w:val="28"/>
          <w:lang w:eastAsia="zh-CN"/>
        </w:rPr>
        <w:t>3043.26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123.59</w:t>
      </w:r>
      <w:r>
        <w:rPr>
          <w:rFonts w:hint="eastAsia" w:ascii="仿宋_GB2312" w:eastAsia="仿宋_GB2312"/>
          <w:sz w:val="28"/>
          <w:szCs w:val="28"/>
        </w:rPr>
        <w:t>万元，下降</w:t>
      </w:r>
      <w:r>
        <w:rPr>
          <w:rFonts w:hint="eastAsia" w:ascii="仿宋_GB2312" w:eastAsia="仿宋_GB2312"/>
          <w:sz w:val="28"/>
          <w:szCs w:val="28"/>
          <w:lang w:val="en-US" w:eastAsia="zh-CN"/>
        </w:rPr>
        <w:t>2.9</w:t>
      </w:r>
      <w:r>
        <w:rPr>
          <w:rFonts w:hint="eastAsia" w:ascii="仿宋_GB2312" w:eastAsia="仿宋_GB2312"/>
          <w:sz w:val="28"/>
          <w:szCs w:val="28"/>
        </w:rPr>
        <w:t>%。主要原因：</w:t>
      </w:r>
      <w:r>
        <w:rPr>
          <w:rFonts w:hint="eastAsia" w:ascii="仿宋_GB2312" w:eastAsia="仿宋_GB2312"/>
          <w:sz w:val="28"/>
          <w:szCs w:val="28"/>
          <w:lang w:eastAsia="zh-CN"/>
        </w:rPr>
        <w:t>人员减少，公用经费减少</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hint="eastAsia" w:ascii="仿宋_GB2312" w:eastAsia="仿宋_GB2312"/>
          <w:sz w:val="28"/>
          <w:szCs w:val="28"/>
          <w:lang w:eastAsia="zh-CN"/>
        </w:rPr>
        <w:t>3043.26</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2686.94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88.29</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146.14万元，占本年财政拨款支出4.80%；卫生健康支出112.52万元3.69638%；住房保障支出97.65万元，占本年财政拨款支出3.21%</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年度年初预算271</w:t>
      </w:r>
      <w:r>
        <w:rPr>
          <w:rFonts w:hint="eastAsia" w:ascii="仿宋_GB2312" w:eastAsia="仿宋_GB2312"/>
          <w:sz w:val="28"/>
          <w:szCs w:val="28"/>
          <w:lang w:val="en-US" w:eastAsia="zh-CN"/>
        </w:rPr>
        <w:t>1.</w:t>
      </w:r>
      <w:r>
        <w:rPr>
          <w:rFonts w:hint="eastAsia" w:ascii="仿宋_GB2312" w:eastAsia="仿宋_GB2312"/>
          <w:sz w:val="28"/>
          <w:szCs w:val="28"/>
        </w:rPr>
        <w:t>48万元，202</w:t>
      </w:r>
      <w:r>
        <w:rPr>
          <w:rFonts w:hint="eastAsia" w:ascii="仿宋_GB2312" w:eastAsia="仿宋_GB2312"/>
          <w:sz w:val="28"/>
          <w:szCs w:val="28"/>
          <w:lang w:val="en-US" w:eastAsia="zh-CN"/>
        </w:rPr>
        <w:t>4</w:t>
      </w:r>
      <w:r>
        <w:rPr>
          <w:rFonts w:hint="eastAsia" w:ascii="仿宋_GB2312" w:eastAsia="仿宋_GB2312"/>
          <w:sz w:val="28"/>
          <w:szCs w:val="28"/>
        </w:rPr>
        <w:t>年度决算268</w:t>
      </w:r>
      <w:r>
        <w:rPr>
          <w:rFonts w:hint="eastAsia" w:ascii="仿宋_GB2312" w:eastAsia="仿宋_GB2312"/>
          <w:sz w:val="28"/>
          <w:szCs w:val="28"/>
          <w:lang w:val="en-US" w:eastAsia="zh-CN"/>
        </w:rPr>
        <w:t>6.</w:t>
      </w:r>
      <w:r>
        <w:rPr>
          <w:rFonts w:hint="eastAsia" w:ascii="仿宋_GB2312" w:eastAsia="仿宋_GB2312"/>
          <w:sz w:val="28"/>
          <w:szCs w:val="28"/>
        </w:rPr>
        <w:t>94万元，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99.09</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普通教育</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年度年初预算271</w:t>
      </w:r>
      <w:r>
        <w:rPr>
          <w:rFonts w:hint="eastAsia" w:ascii="仿宋_GB2312" w:eastAsia="仿宋_GB2312"/>
          <w:sz w:val="28"/>
          <w:szCs w:val="28"/>
          <w:lang w:val="en-US" w:eastAsia="zh-CN"/>
        </w:rPr>
        <w:t>1.</w:t>
      </w:r>
      <w:r>
        <w:rPr>
          <w:rFonts w:hint="eastAsia" w:ascii="仿宋_GB2312" w:eastAsia="仿宋_GB2312"/>
          <w:sz w:val="28"/>
          <w:szCs w:val="28"/>
        </w:rPr>
        <w:t>48万元，202</w:t>
      </w:r>
      <w:r>
        <w:rPr>
          <w:rFonts w:hint="eastAsia" w:ascii="仿宋_GB2312" w:eastAsia="仿宋_GB2312"/>
          <w:sz w:val="28"/>
          <w:szCs w:val="28"/>
          <w:lang w:val="en-US" w:eastAsia="zh-CN"/>
        </w:rPr>
        <w:t>4</w:t>
      </w:r>
      <w:r>
        <w:rPr>
          <w:rFonts w:hint="eastAsia" w:ascii="仿宋_GB2312" w:eastAsia="仿宋_GB2312"/>
          <w:sz w:val="28"/>
          <w:szCs w:val="28"/>
        </w:rPr>
        <w:t>年度决算268</w:t>
      </w:r>
      <w:r>
        <w:rPr>
          <w:rFonts w:hint="eastAsia" w:ascii="仿宋_GB2312" w:eastAsia="仿宋_GB2312"/>
          <w:sz w:val="28"/>
          <w:szCs w:val="28"/>
          <w:lang w:val="en-US" w:eastAsia="zh-CN"/>
        </w:rPr>
        <w:t>6.</w:t>
      </w:r>
      <w:r>
        <w:rPr>
          <w:rFonts w:hint="eastAsia" w:ascii="仿宋_GB2312" w:eastAsia="仿宋_GB2312"/>
          <w:sz w:val="28"/>
          <w:szCs w:val="28"/>
        </w:rPr>
        <w:t>94万元，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99.09</w:t>
      </w:r>
      <w:r>
        <w:rPr>
          <w:rFonts w:hint="eastAsia" w:ascii="仿宋_GB2312" w:eastAsia="仿宋_GB2312"/>
          <w:sz w:val="28"/>
          <w:szCs w:val="28"/>
        </w:rPr>
        <w:t>%。主要原因：</w:t>
      </w:r>
      <w:r>
        <w:rPr>
          <w:rFonts w:hint="eastAsia" w:ascii="仿宋_GB2312" w:eastAsia="仿宋_GB2312"/>
          <w:sz w:val="28"/>
          <w:szCs w:val="28"/>
          <w:lang w:val="en-US" w:eastAsia="zh-CN"/>
        </w:rPr>
        <w:t>9月人员调动，人员减少</w:t>
      </w:r>
      <w:r>
        <w:rPr>
          <w:rFonts w:hint="eastAsia" w:ascii="仿宋_GB2312" w:eastAsia="仿宋_GB2312"/>
          <w:sz w:val="28"/>
          <w:szCs w:val="28"/>
        </w:rPr>
        <w:t>。</w:t>
      </w:r>
    </w:p>
    <w:p>
      <w:pPr>
        <w:spacing w:line="580" w:lineRule="exact"/>
        <w:ind w:firstLine="560" w:firstLineChars="200"/>
        <w:rPr>
          <w:rFonts w:hint="eastAsia"/>
        </w:rPr>
      </w:pPr>
      <w:r>
        <w:rPr>
          <w:rFonts w:hint="eastAsia" w:ascii="仿宋_GB2312" w:eastAsia="仿宋_GB2312"/>
          <w:sz w:val="28"/>
          <w:szCs w:val="28"/>
        </w:rPr>
        <w:t>“</w:t>
      </w:r>
      <w:r>
        <w:rPr>
          <w:rFonts w:hint="eastAsia" w:ascii="仿宋_GB2312" w:eastAsia="仿宋_GB2312"/>
          <w:sz w:val="28"/>
          <w:szCs w:val="28"/>
          <w:lang w:eastAsia="zh-CN"/>
        </w:rPr>
        <w:t>学前教育</w:t>
      </w:r>
      <w:r>
        <w:rPr>
          <w:rFonts w:hint="eastAsia" w:ascii="仿宋_GB2312" w:eastAsia="仿宋_GB2312"/>
          <w:sz w:val="28"/>
          <w:szCs w:val="28"/>
        </w:rPr>
        <w:t>”（</w:t>
      </w:r>
      <w:r>
        <w:rPr>
          <w:rFonts w:hint="eastAsia" w:ascii="仿宋_GB2312" w:eastAsia="仿宋_GB2312"/>
          <w:sz w:val="28"/>
          <w:szCs w:val="28"/>
          <w:lang w:eastAsia="zh-CN"/>
        </w:rPr>
        <w:t>项</w:t>
      </w:r>
      <w:r>
        <w:rPr>
          <w:rFonts w:hint="eastAsia" w:ascii="仿宋_GB2312" w:eastAsia="仿宋_GB2312"/>
          <w:sz w:val="28"/>
          <w:szCs w:val="28"/>
        </w:rPr>
        <w:t>，下同）202</w:t>
      </w:r>
      <w:r>
        <w:rPr>
          <w:rFonts w:hint="eastAsia" w:ascii="仿宋_GB2312" w:eastAsia="仿宋_GB2312"/>
          <w:sz w:val="28"/>
          <w:szCs w:val="28"/>
          <w:lang w:val="en-US" w:eastAsia="zh-CN"/>
        </w:rPr>
        <w:t>4</w:t>
      </w:r>
      <w:r>
        <w:rPr>
          <w:rFonts w:hint="eastAsia" w:ascii="仿宋_GB2312" w:eastAsia="仿宋_GB2312"/>
          <w:sz w:val="28"/>
          <w:szCs w:val="28"/>
        </w:rPr>
        <w:t>年度年初预算271</w:t>
      </w:r>
      <w:r>
        <w:rPr>
          <w:rFonts w:hint="eastAsia" w:ascii="仿宋_GB2312" w:eastAsia="仿宋_GB2312"/>
          <w:sz w:val="28"/>
          <w:szCs w:val="28"/>
          <w:lang w:val="en-US" w:eastAsia="zh-CN"/>
        </w:rPr>
        <w:t>1.</w:t>
      </w:r>
      <w:r>
        <w:rPr>
          <w:rFonts w:hint="eastAsia" w:ascii="仿宋_GB2312" w:eastAsia="仿宋_GB2312"/>
          <w:sz w:val="28"/>
          <w:szCs w:val="28"/>
        </w:rPr>
        <w:t>48万元，202</w:t>
      </w:r>
      <w:r>
        <w:rPr>
          <w:rFonts w:hint="eastAsia" w:ascii="仿宋_GB2312" w:eastAsia="仿宋_GB2312"/>
          <w:sz w:val="28"/>
          <w:szCs w:val="28"/>
          <w:lang w:val="en-US" w:eastAsia="zh-CN"/>
        </w:rPr>
        <w:t>4</w:t>
      </w:r>
      <w:r>
        <w:rPr>
          <w:rFonts w:hint="eastAsia" w:ascii="仿宋_GB2312" w:eastAsia="仿宋_GB2312"/>
          <w:sz w:val="28"/>
          <w:szCs w:val="28"/>
        </w:rPr>
        <w:t>年度决算268</w:t>
      </w:r>
      <w:r>
        <w:rPr>
          <w:rFonts w:hint="eastAsia" w:ascii="仿宋_GB2312" w:eastAsia="仿宋_GB2312"/>
          <w:sz w:val="28"/>
          <w:szCs w:val="28"/>
          <w:lang w:val="en-US" w:eastAsia="zh-CN"/>
        </w:rPr>
        <w:t>6.</w:t>
      </w:r>
      <w:r>
        <w:rPr>
          <w:rFonts w:hint="eastAsia" w:ascii="仿宋_GB2312" w:eastAsia="仿宋_GB2312"/>
          <w:sz w:val="28"/>
          <w:szCs w:val="28"/>
        </w:rPr>
        <w:t>94万元，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99.09</w:t>
      </w:r>
      <w:r>
        <w:rPr>
          <w:rFonts w:hint="eastAsia" w:ascii="仿宋_GB2312" w:eastAsia="仿宋_GB2312"/>
          <w:sz w:val="28"/>
          <w:szCs w:val="28"/>
        </w:rPr>
        <w:t>%。主要原因：</w:t>
      </w:r>
      <w:r>
        <w:rPr>
          <w:rFonts w:hint="eastAsia" w:ascii="仿宋_GB2312" w:eastAsia="仿宋_GB2312"/>
          <w:sz w:val="28"/>
          <w:szCs w:val="28"/>
          <w:lang w:val="en-US" w:eastAsia="zh-CN"/>
        </w:rPr>
        <w:t>9月人员调动，人员减少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年度年初预算141</w:t>
      </w:r>
      <w:r>
        <w:rPr>
          <w:rFonts w:hint="eastAsia" w:ascii="仿宋_GB2312" w:eastAsia="仿宋_GB2312"/>
          <w:sz w:val="28"/>
          <w:szCs w:val="28"/>
          <w:lang w:val="en-US" w:eastAsia="zh-CN"/>
        </w:rPr>
        <w:t>.</w:t>
      </w:r>
      <w:r>
        <w:rPr>
          <w:rFonts w:hint="eastAsia" w:ascii="仿宋_GB2312" w:eastAsia="仿宋_GB2312"/>
          <w:sz w:val="28"/>
          <w:szCs w:val="28"/>
        </w:rPr>
        <w:t>06万元，202</w:t>
      </w:r>
      <w:r>
        <w:rPr>
          <w:rFonts w:hint="eastAsia" w:ascii="仿宋_GB2312" w:eastAsia="仿宋_GB2312"/>
          <w:sz w:val="28"/>
          <w:szCs w:val="28"/>
          <w:lang w:val="en-US" w:eastAsia="zh-CN"/>
        </w:rPr>
        <w:t>4</w:t>
      </w:r>
      <w:r>
        <w:rPr>
          <w:rFonts w:hint="eastAsia" w:ascii="仿宋_GB2312" w:eastAsia="仿宋_GB2312"/>
          <w:sz w:val="28"/>
          <w:szCs w:val="28"/>
        </w:rPr>
        <w:t>年度决算14</w:t>
      </w:r>
      <w:r>
        <w:rPr>
          <w:rFonts w:hint="eastAsia" w:ascii="仿宋_GB2312" w:eastAsia="仿宋_GB2312"/>
          <w:sz w:val="28"/>
          <w:szCs w:val="28"/>
          <w:lang w:val="en-US" w:eastAsia="zh-CN"/>
        </w:rPr>
        <w:t>6.</w:t>
      </w:r>
      <w:r>
        <w:rPr>
          <w:rFonts w:hint="eastAsia" w:ascii="仿宋_GB2312" w:eastAsia="仿宋_GB2312"/>
          <w:sz w:val="28"/>
          <w:szCs w:val="28"/>
        </w:rPr>
        <w:t>14万元，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年度年初预算141</w:t>
      </w:r>
      <w:r>
        <w:rPr>
          <w:rFonts w:hint="eastAsia" w:ascii="仿宋_GB2312" w:eastAsia="仿宋_GB2312"/>
          <w:sz w:val="28"/>
          <w:szCs w:val="28"/>
          <w:lang w:val="en-US" w:eastAsia="zh-CN"/>
        </w:rPr>
        <w:t>.</w:t>
      </w:r>
      <w:r>
        <w:rPr>
          <w:rFonts w:hint="eastAsia" w:ascii="仿宋_GB2312" w:eastAsia="仿宋_GB2312"/>
          <w:sz w:val="28"/>
          <w:szCs w:val="28"/>
        </w:rPr>
        <w:t>06万元，202</w:t>
      </w:r>
      <w:r>
        <w:rPr>
          <w:rFonts w:hint="eastAsia" w:ascii="仿宋_GB2312" w:eastAsia="仿宋_GB2312"/>
          <w:sz w:val="28"/>
          <w:szCs w:val="28"/>
          <w:lang w:val="en-US" w:eastAsia="zh-CN"/>
        </w:rPr>
        <w:t>4</w:t>
      </w:r>
      <w:r>
        <w:rPr>
          <w:rFonts w:hint="eastAsia" w:ascii="仿宋_GB2312" w:eastAsia="仿宋_GB2312"/>
          <w:sz w:val="28"/>
          <w:szCs w:val="28"/>
        </w:rPr>
        <w:t>年度决算14</w:t>
      </w:r>
      <w:r>
        <w:rPr>
          <w:rFonts w:hint="eastAsia" w:ascii="仿宋_GB2312" w:eastAsia="仿宋_GB2312"/>
          <w:sz w:val="28"/>
          <w:szCs w:val="28"/>
          <w:lang w:val="en-US" w:eastAsia="zh-CN"/>
        </w:rPr>
        <w:t>6.</w:t>
      </w:r>
      <w:r>
        <w:rPr>
          <w:rFonts w:hint="eastAsia" w:ascii="仿宋_GB2312" w:eastAsia="仿宋_GB2312"/>
          <w:sz w:val="28"/>
          <w:szCs w:val="28"/>
        </w:rPr>
        <w:t>14万元，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103.6</w:t>
      </w:r>
      <w:r>
        <w:rPr>
          <w:rFonts w:hint="eastAsia" w:ascii="仿宋_GB2312" w:eastAsia="仿宋_GB2312"/>
          <w:sz w:val="28"/>
          <w:szCs w:val="28"/>
        </w:rPr>
        <w:t>%。主要原因：</w:t>
      </w:r>
      <w:r>
        <w:rPr>
          <w:rFonts w:hint="eastAsia" w:ascii="仿宋_GB2312" w:eastAsia="仿宋_GB2312"/>
          <w:sz w:val="28"/>
          <w:szCs w:val="28"/>
          <w:lang w:eastAsia="zh-CN"/>
        </w:rPr>
        <w:t>社保基数调整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年度年初预算112</w:t>
      </w:r>
      <w:r>
        <w:rPr>
          <w:rFonts w:hint="eastAsia" w:ascii="仿宋_GB2312" w:eastAsia="仿宋_GB2312"/>
          <w:sz w:val="28"/>
          <w:szCs w:val="28"/>
          <w:lang w:val="en-US" w:eastAsia="zh-CN"/>
        </w:rPr>
        <w:t>.</w:t>
      </w:r>
      <w:r>
        <w:rPr>
          <w:rFonts w:hint="eastAsia" w:ascii="仿宋_GB2312" w:eastAsia="仿宋_GB2312"/>
          <w:sz w:val="28"/>
          <w:szCs w:val="28"/>
        </w:rPr>
        <w:t>71万元，202</w:t>
      </w:r>
      <w:r>
        <w:rPr>
          <w:rFonts w:hint="eastAsia" w:ascii="仿宋_GB2312" w:eastAsia="仿宋_GB2312"/>
          <w:sz w:val="28"/>
          <w:szCs w:val="28"/>
          <w:lang w:val="en-US" w:eastAsia="zh-CN"/>
        </w:rPr>
        <w:t>4</w:t>
      </w:r>
      <w:r>
        <w:rPr>
          <w:rFonts w:hint="eastAsia" w:ascii="仿宋_GB2312" w:eastAsia="仿宋_GB2312"/>
          <w:sz w:val="28"/>
          <w:szCs w:val="28"/>
        </w:rPr>
        <w:t>年度决算112</w:t>
      </w:r>
      <w:r>
        <w:rPr>
          <w:rFonts w:hint="eastAsia" w:ascii="仿宋_GB2312" w:eastAsia="仿宋_GB2312"/>
          <w:sz w:val="28"/>
          <w:szCs w:val="28"/>
          <w:lang w:val="en-US" w:eastAsia="zh-CN"/>
        </w:rPr>
        <w:t>.</w:t>
      </w:r>
      <w:r>
        <w:rPr>
          <w:rFonts w:hint="eastAsia" w:ascii="仿宋_GB2312" w:eastAsia="仿宋_GB2312"/>
          <w:sz w:val="28"/>
          <w:szCs w:val="28"/>
        </w:rPr>
        <w:t>52万元，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99.83</w:t>
      </w:r>
      <w:r>
        <w:rPr>
          <w:rFonts w:hint="eastAsia" w:ascii="仿宋_GB2312" w:eastAsia="仿宋_GB2312"/>
          <w:sz w:val="28"/>
          <w:szCs w:val="28"/>
        </w:rPr>
        <w:t>%。其中：</w:t>
      </w:r>
    </w:p>
    <w:p>
      <w:pPr>
        <w:spacing w:line="580" w:lineRule="exact"/>
        <w:ind w:firstLine="560" w:firstLineChars="200"/>
        <w:rPr>
          <w:rFonts w:hint="eastAsia" w:ascii="Times New Roman" w:hAnsi="Times New Roman" w:eastAsia="宋体" w:cs="Times New Roman"/>
          <w:kern w:val="2"/>
          <w:sz w:val="21"/>
          <w:szCs w:val="24"/>
          <w:lang w:val="en-US" w:eastAsia="zh-CN" w:bidi="ar-SA"/>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年度年初预算112</w:t>
      </w:r>
      <w:r>
        <w:rPr>
          <w:rFonts w:hint="eastAsia" w:ascii="仿宋_GB2312" w:eastAsia="仿宋_GB2312"/>
          <w:sz w:val="28"/>
          <w:szCs w:val="28"/>
          <w:lang w:val="en-US" w:eastAsia="zh-CN"/>
        </w:rPr>
        <w:t>.</w:t>
      </w:r>
      <w:r>
        <w:rPr>
          <w:rFonts w:hint="eastAsia" w:ascii="仿宋_GB2312" w:eastAsia="仿宋_GB2312"/>
          <w:sz w:val="28"/>
          <w:szCs w:val="28"/>
        </w:rPr>
        <w:t>71万元，202</w:t>
      </w:r>
      <w:r>
        <w:rPr>
          <w:rFonts w:hint="eastAsia" w:ascii="仿宋_GB2312" w:eastAsia="仿宋_GB2312"/>
          <w:sz w:val="28"/>
          <w:szCs w:val="28"/>
          <w:lang w:val="en-US" w:eastAsia="zh-CN"/>
        </w:rPr>
        <w:t>4</w:t>
      </w:r>
      <w:r>
        <w:rPr>
          <w:rFonts w:hint="eastAsia" w:ascii="仿宋_GB2312" w:eastAsia="仿宋_GB2312"/>
          <w:sz w:val="28"/>
          <w:szCs w:val="28"/>
        </w:rPr>
        <w:t>年度决算112</w:t>
      </w:r>
      <w:r>
        <w:rPr>
          <w:rFonts w:hint="eastAsia" w:ascii="仿宋_GB2312" w:eastAsia="仿宋_GB2312"/>
          <w:sz w:val="28"/>
          <w:szCs w:val="28"/>
          <w:lang w:val="en-US" w:eastAsia="zh-CN"/>
        </w:rPr>
        <w:t>.</w:t>
      </w:r>
      <w:r>
        <w:rPr>
          <w:rFonts w:hint="eastAsia" w:ascii="仿宋_GB2312" w:eastAsia="仿宋_GB2312"/>
          <w:sz w:val="28"/>
          <w:szCs w:val="28"/>
        </w:rPr>
        <w:t>52万元，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99.83</w:t>
      </w:r>
      <w:r>
        <w:rPr>
          <w:rFonts w:hint="eastAsia" w:ascii="仿宋_GB2312" w:eastAsia="仿宋_GB2312"/>
          <w:sz w:val="28"/>
          <w:szCs w:val="28"/>
        </w:rPr>
        <w:t>%。主要原因：</w:t>
      </w:r>
      <w:r>
        <w:rPr>
          <w:rFonts w:hint="eastAsia" w:ascii="仿宋_GB2312" w:eastAsia="仿宋_GB2312"/>
          <w:sz w:val="28"/>
          <w:szCs w:val="28"/>
          <w:lang w:eastAsia="zh-CN"/>
        </w:rPr>
        <w:t>社保基数调整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97.65</w:t>
      </w:r>
      <w:r>
        <w:rPr>
          <w:rFonts w:hint="eastAsia" w:ascii="仿宋_GB2312" w:eastAsia="仿宋_GB2312"/>
          <w:sz w:val="28"/>
          <w:szCs w:val="28"/>
        </w:rPr>
        <w:t>万元其中：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“住房改革支出”（款）202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97.65</w:t>
      </w:r>
      <w:r>
        <w:rPr>
          <w:rFonts w:hint="eastAsia" w:ascii="仿宋_GB2312" w:eastAsia="仿宋_GB2312"/>
          <w:sz w:val="28"/>
          <w:szCs w:val="28"/>
        </w:rPr>
        <w:t>万元主要原因：</w:t>
      </w:r>
      <w:r>
        <w:rPr>
          <w:rFonts w:hint="eastAsia" w:ascii="仿宋_GB2312" w:eastAsia="仿宋_GB2312"/>
          <w:sz w:val="28"/>
          <w:szCs w:val="28"/>
          <w:lang w:eastAsia="zh-CN"/>
        </w:rPr>
        <w:t>住房补贴年初未做预算</w:t>
      </w:r>
      <w:r>
        <w:rPr>
          <w:rFonts w:hint="eastAsia" w:ascii="仿宋_GB2312" w:eastAsia="仿宋_GB2312"/>
          <w:sz w:val="28"/>
          <w:szCs w:val="28"/>
        </w:rPr>
        <w:t>。</w:t>
      </w:r>
    </w:p>
    <w:p>
      <w:pPr>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1530.73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0.33</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3.7</w:t>
      </w:r>
      <w:r>
        <w:rPr>
          <w:rFonts w:hint="eastAsia" w:ascii="仿宋_GB2312" w:eastAsia="仿宋_GB2312"/>
          <w:sz w:val="28"/>
          <w:szCs w:val="28"/>
        </w:rPr>
        <w:t>万元减少</w:t>
      </w:r>
      <w:r>
        <w:rPr>
          <w:rFonts w:hint="eastAsia" w:ascii="仿宋_GB2312" w:eastAsia="仿宋_GB2312"/>
          <w:sz w:val="28"/>
          <w:szCs w:val="28"/>
          <w:lang w:val="en-US" w:eastAsia="zh-CN"/>
        </w:rPr>
        <w:t>3.37</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eastAsia="仿宋_GB2312"/>
          <w:sz w:val="28"/>
          <w:szCs w:val="28"/>
          <w:lang w:eastAsia="zh-CN"/>
        </w:rPr>
        <w:t>出国的会议、培训事项</w:t>
      </w:r>
      <w:r>
        <w:rPr>
          <w:rFonts w:hint="eastAsia" w:ascii="仿宋_GB2312" w:eastAsia="仿宋_GB2312"/>
          <w:sz w:val="28"/>
          <w:szCs w:val="28"/>
        </w:rPr>
        <w:t>等方面，202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w:t>
      </w:r>
      <w:r>
        <w:rPr>
          <w:rFonts w:hint="eastAsia" w:ascii="仿宋_GB2312" w:eastAsia="仿宋_GB2312"/>
          <w:sz w:val="28"/>
          <w:szCs w:val="28"/>
        </w:rPr>
        <w:t>万元减少</w:t>
      </w:r>
      <w:r>
        <w:rPr>
          <w:rFonts w:hint="eastAsia" w:ascii="仿宋_GB2312" w:eastAsia="仿宋_GB2312"/>
          <w:sz w:val="28"/>
          <w:szCs w:val="28"/>
          <w:lang w:val="en-US" w:eastAsia="zh-CN"/>
        </w:rPr>
        <w:t>1</w:t>
      </w:r>
      <w:r>
        <w:rPr>
          <w:rFonts w:hint="eastAsia" w:ascii="仿宋_GB2312" w:eastAsia="仿宋_GB2312"/>
          <w:sz w:val="28"/>
          <w:szCs w:val="28"/>
        </w:rPr>
        <w:t>万元。主要原因：</w:t>
      </w:r>
      <w:r>
        <w:rPr>
          <w:rFonts w:hint="eastAsia" w:ascii="仿宋_GB2312" w:eastAsia="仿宋_GB2312"/>
          <w:sz w:val="28"/>
          <w:szCs w:val="28"/>
          <w:lang w:eastAsia="zh-CN"/>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eastAsia="仿宋_GB2312"/>
          <w:sz w:val="28"/>
          <w:szCs w:val="28"/>
          <w:lang w:eastAsia="zh-CN"/>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0.33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2.37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本年度没有发生公务用车购置费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0.33</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本单位不在机关运行经费统计范围之内</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1.72</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1.29</w:t>
      </w:r>
      <w:r>
        <w:rPr>
          <w:rFonts w:hint="eastAsia" w:ascii="仿宋_GB2312" w:eastAsia="仿宋_GB2312"/>
          <w:sz w:val="28"/>
          <w:szCs w:val="28"/>
        </w:rPr>
        <w:t>万元。授予中小企业合同金额</w:t>
      </w:r>
      <w:r>
        <w:rPr>
          <w:rFonts w:ascii="仿宋_GB2312" w:eastAsia="仿宋_GB2312"/>
          <w:sz w:val="28"/>
          <w:szCs w:val="28"/>
        </w:rPr>
        <w:t>2.72</w:t>
      </w:r>
      <w:r>
        <w:rPr>
          <w:rFonts w:hint="eastAsia" w:ascii="仿宋_GB2312" w:eastAsia="仿宋_GB2312"/>
          <w:sz w:val="28"/>
          <w:szCs w:val="28"/>
        </w:rPr>
        <w:t>万元，占政府采购支出总额的</w:t>
      </w:r>
      <w:r>
        <w:rPr>
          <w:rFonts w:hint="eastAsia" w:ascii="仿宋_GB2312" w:eastAsia="仿宋_GB2312"/>
          <w:sz w:val="28"/>
          <w:szCs w:val="28"/>
          <w:lang w:eastAsia="zh-CN"/>
        </w:rPr>
        <w:t>90.44</w:t>
      </w:r>
      <w:r>
        <w:rPr>
          <w:rFonts w:hint="eastAsia" w:ascii="仿宋_GB2312" w:eastAsia="仿宋_GB2312"/>
          <w:sz w:val="28"/>
          <w:szCs w:val="28"/>
        </w:rPr>
        <w:t>%，其中：授予小微企业合同金额</w:t>
      </w:r>
      <w:r>
        <w:rPr>
          <w:rFonts w:ascii="仿宋_GB2312" w:eastAsia="仿宋_GB2312"/>
          <w:sz w:val="28"/>
          <w:szCs w:val="28"/>
        </w:rPr>
        <w:t>2.72</w:t>
      </w:r>
      <w:r>
        <w:rPr>
          <w:rFonts w:hint="eastAsia" w:ascii="仿宋_GB2312" w:eastAsia="仿宋_GB2312"/>
          <w:sz w:val="28"/>
          <w:szCs w:val="28"/>
        </w:rPr>
        <w:t>万元，占政府采购支出总额的</w:t>
      </w:r>
      <w:r>
        <w:rPr>
          <w:rFonts w:ascii="仿宋_GB2312" w:eastAsia="仿宋_GB2312"/>
          <w:sz w:val="28"/>
          <w:szCs w:val="28"/>
        </w:rPr>
        <w:t>90.44</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12月31日，北京市大兴区黄村第三幼儿园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eastAsia="仿宋_GB2312"/>
          <w:sz w:val="28"/>
          <w:szCs w:val="28"/>
        </w:rPr>
        <w:t>教育支出（类）普通教育（款）学前教育（项）：反映各部门举办的学期教育支出。政府各部门对社会组织等举办的幼儿园的资助，如捐赠、补贴等，也在本科目中反映。</w:t>
      </w:r>
    </w:p>
    <w:p>
      <w:pPr>
        <w:tabs>
          <w:tab w:val="center" w:pos="6979"/>
        </w:tabs>
        <w:ind w:firstLine="425" w:firstLineChars="152"/>
        <w:rPr>
          <w:rFonts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社会保障和就业支出（类）行政事业单位养老支出（款）事业单位离退休（项）：反映事业单位开支的离退休经费</w:t>
      </w:r>
    </w:p>
    <w:p>
      <w:pPr>
        <w:tabs>
          <w:tab w:val="center" w:pos="6979"/>
        </w:tabs>
        <w:ind w:firstLine="425" w:firstLineChars="152"/>
        <w:rPr>
          <w:rFonts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tabs>
          <w:tab w:val="center" w:pos="6979"/>
        </w:tabs>
        <w:ind w:firstLine="425" w:firstLineChars="152"/>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pPr>
        <w:tabs>
          <w:tab w:val="center" w:pos="6979"/>
        </w:tabs>
        <w:ind w:firstLine="425" w:firstLineChars="152"/>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.卫生健康支出（类）行政事业单位医疗（款）公务员医疗补助（项）：反映财政部门安排的公务员医疗补助经费。</w:t>
      </w:r>
    </w:p>
    <w:p>
      <w:pPr>
        <w:tabs>
          <w:tab w:val="center" w:pos="6979"/>
        </w:tabs>
        <w:ind w:firstLine="425" w:firstLineChars="152"/>
        <w:rPr>
          <w:rFonts w:hint="default" w:ascii="仿宋_GB2312" w:eastAsia="仿宋_GB2312"/>
          <w:sz w:val="28"/>
          <w:szCs w:val="28"/>
          <w:lang w:val="en-US" w:eastAsia="zh-CN"/>
        </w:rPr>
      </w:pPr>
      <w:r>
        <w:rPr>
          <w:rFonts w:hint="eastAsia" w:ascii="仿宋_GB2312" w:eastAsia="仿宋_GB2312"/>
          <w:sz w:val="28"/>
          <w:szCs w:val="28"/>
          <w:lang w:val="en-US" w:eastAsia="zh-CN"/>
        </w:rPr>
        <w:t>13.住房保障支出（类） 集中反映政府用于住房方面的支出“住房改革支出”（款）反应行政事业单位用财政拨款资金和其他资金等安排的住房改革支出。</w:t>
      </w:r>
    </w:p>
    <w:p>
      <w:pPr>
        <w:jc w:val="both"/>
        <w:rPr>
          <w:rFonts w:hint="eastAsia" w:ascii="黑体" w:eastAsia="黑体"/>
          <w:sz w:val="32"/>
          <w:szCs w:val="32"/>
        </w:rPr>
      </w:pPr>
    </w:p>
    <w:p>
      <w:pPr>
        <w:pStyle w:val="2"/>
        <w:rPr>
          <w:rFonts w:hint="eastAsia" w:ascii="黑体" w:eastAsia="黑体"/>
          <w:sz w:val="32"/>
          <w:szCs w:val="32"/>
        </w:rPr>
      </w:pPr>
    </w:p>
    <w:p>
      <w:pPr>
        <w:rPr>
          <w:rFonts w:hint="eastAsia"/>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pStyle w:val="2"/>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numPr>
          <w:ilvl w:val="0"/>
          <w:numId w:val="0"/>
        </w:numPr>
        <w:ind w:firstLine="5320" w:firstLineChars="19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030008"/>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3812232"/>
    <w:rsid w:val="257A14F5"/>
    <w:rsid w:val="27196C26"/>
    <w:rsid w:val="29EF086F"/>
    <w:rsid w:val="2B01299A"/>
    <w:rsid w:val="2BC34C59"/>
    <w:rsid w:val="2DDE539B"/>
    <w:rsid w:val="2E7F1A64"/>
    <w:rsid w:val="2EFFE297"/>
    <w:rsid w:val="301437CA"/>
    <w:rsid w:val="30F84879"/>
    <w:rsid w:val="348A5251"/>
    <w:rsid w:val="349D1F0A"/>
    <w:rsid w:val="34DD0473"/>
    <w:rsid w:val="3A8E35DC"/>
    <w:rsid w:val="3C684897"/>
    <w:rsid w:val="433E495C"/>
    <w:rsid w:val="46487A08"/>
    <w:rsid w:val="489F2FD7"/>
    <w:rsid w:val="4AC27CB3"/>
    <w:rsid w:val="4BF72BEF"/>
    <w:rsid w:val="4FA90297"/>
    <w:rsid w:val="4FC41A43"/>
    <w:rsid w:val="51DB3C59"/>
    <w:rsid w:val="535A07E9"/>
    <w:rsid w:val="550C0952"/>
    <w:rsid w:val="55762E42"/>
    <w:rsid w:val="57A7B272"/>
    <w:rsid w:val="58470068"/>
    <w:rsid w:val="58747CAC"/>
    <w:rsid w:val="5A1720F9"/>
    <w:rsid w:val="5B9C37C2"/>
    <w:rsid w:val="5BA7C654"/>
    <w:rsid w:val="5DF716AE"/>
    <w:rsid w:val="5F416CE0"/>
    <w:rsid w:val="5F9F507E"/>
    <w:rsid w:val="60A54109"/>
    <w:rsid w:val="61D01CDF"/>
    <w:rsid w:val="64C0607C"/>
    <w:rsid w:val="65756C86"/>
    <w:rsid w:val="674D385B"/>
    <w:rsid w:val="676F09E1"/>
    <w:rsid w:val="6963796A"/>
    <w:rsid w:val="71691990"/>
    <w:rsid w:val="71793A80"/>
    <w:rsid w:val="7357290B"/>
    <w:rsid w:val="756E3DEA"/>
    <w:rsid w:val="76FB1693"/>
    <w:rsid w:val="798524E4"/>
    <w:rsid w:val="7A7F1C49"/>
    <w:rsid w:val="7B5B7AE6"/>
    <w:rsid w:val="7B7B6628"/>
    <w:rsid w:val="7BA7071E"/>
    <w:rsid w:val="7BDF6DA8"/>
    <w:rsid w:val="7C7EDC1A"/>
    <w:rsid w:val="7CCED98D"/>
    <w:rsid w:val="7D066E92"/>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2945.61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1530.73</c:v>
                </c:pt>
                <c:pt idx="1">
                  <c:v>1512.54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0</TotalTime>
  <ScaleCrop>false</ScaleCrop>
  <LinksUpToDate>false</LinksUpToDate>
  <CharactersWithSpaces>298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2025-11-06T07:57:41Z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D4DA774736C2474797CEC899C9271B9B_13</vt:lpwstr>
  </property>
  <property fmtid="{D5CDD505-2E9C-101B-9397-08002B2CF9AE}" pid="4" name="KSOTemplateDocerSaveRecord">
    <vt:lpwstr>eyJoZGlkIjoiMzIzNWE1YzAzYTdkMmFjNzEzZjEyNzYzOTZlYjQ0NTkiLCJ1c2VySWQiOiIzMDY3MzQyMDAifQ==</vt:lpwstr>
  </property>
</Properties>
</file>